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95EDD85" w14:textId="3A0F901E" w:rsidR="008A080E" w:rsidRDefault="007D7602" w:rsidP="001E1011">
      <w:pPr>
        <w:rPr>
          <w:rFonts w:ascii="Myriad Pro" w:eastAsiaTheme="majorEastAsia" w:hAnsi="Myriad Pro" w:cs="Segoe UI"/>
          <w:b/>
          <w:bCs/>
          <w:color w:val="0553A2"/>
          <w:sz w:val="32"/>
          <w:szCs w:val="32"/>
        </w:rPr>
      </w:pPr>
      <w:r w:rsidRPr="007D7602">
        <w:rPr>
          <w:rFonts w:ascii="Myriad Pro" w:eastAsiaTheme="majorEastAsia" w:hAnsi="Myriad Pro" w:cs="Segoe UI"/>
          <w:b/>
          <w:bCs/>
          <w:color w:val="0553A2"/>
          <w:sz w:val="32"/>
          <w:szCs w:val="32"/>
        </w:rPr>
        <w:t xml:space="preserve">1U Network Appliance 1681 – Leistungsstarke </w:t>
      </w:r>
      <w:proofErr w:type="spellStart"/>
      <w:r w:rsidRPr="007D7602">
        <w:rPr>
          <w:rFonts w:ascii="Myriad Pro" w:eastAsiaTheme="majorEastAsia" w:hAnsi="Myriad Pro" w:cs="Segoe UI"/>
          <w:b/>
          <w:bCs/>
          <w:color w:val="0553A2"/>
          <w:sz w:val="32"/>
          <w:szCs w:val="32"/>
        </w:rPr>
        <w:t>Racklösung</w:t>
      </w:r>
      <w:proofErr w:type="spellEnd"/>
      <w:r w:rsidRPr="007D7602">
        <w:rPr>
          <w:rFonts w:ascii="Myriad Pro" w:eastAsiaTheme="majorEastAsia" w:hAnsi="Myriad Pro" w:cs="Segoe UI"/>
          <w:b/>
          <w:bCs/>
          <w:color w:val="0553A2"/>
          <w:sz w:val="32"/>
          <w:szCs w:val="32"/>
        </w:rPr>
        <w:t xml:space="preserve"> mit 4×10G SFP, 8×LAN und Intel® Core™ i5 für vielseitige Netzwerkanwendungen</w:t>
      </w:r>
    </w:p>
    <w:p w14:paraId="02189004" w14:textId="7235888D" w:rsidR="007D7602" w:rsidRPr="001E1011" w:rsidRDefault="007D7602" w:rsidP="001E1011">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3DCC3CA6" wp14:editId="07DAB1A9">
            <wp:simplePos x="0" y="0"/>
            <wp:positionH relativeFrom="column">
              <wp:posOffset>-720577</wp:posOffset>
            </wp:positionH>
            <wp:positionV relativeFrom="paragraph">
              <wp:posOffset>154305</wp:posOffset>
            </wp:positionV>
            <wp:extent cx="3467100" cy="1807210"/>
            <wp:effectExtent l="0" t="0" r="0" b="254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7100" cy="18072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3A8192" w14:textId="54EBB96E" w:rsidR="007D7602" w:rsidRPr="007D7602" w:rsidRDefault="007D7602" w:rsidP="007D7602">
      <w:pPr>
        <w:rPr>
          <w:rFonts w:ascii="Myriad Pro" w:hAnsi="Myriad Pro" w:cs="Arial"/>
          <w:noProof/>
          <w:color w:val="404040"/>
          <w:sz w:val="20"/>
          <w:szCs w:val="20"/>
        </w:rPr>
      </w:pPr>
      <w:r w:rsidRPr="007D7602">
        <w:rPr>
          <w:rFonts w:ascii="Myriad Pro" w:hAnsi="Myriad Pro" w:cs="Arial"/>
          <w:noProof/>
          <w:color w:val="404040"/>
          <w:sz w:val="20"/>
          <w:szCs w:val="20"/>
        </w:rPr>
        <w:t>Die 1U Network Appliance 1681 wurde für leistungsintensive Netzwerkaufgaben in professionellen IT-Infrastrukturen entwickelt. Mit einem Intel® Core™ i5-8500 Prozessor, 16</w:t>
      </w:r>
      <w:r w:rsidRPr="007D7602">
        <w:rPr>
          <w:rFonts w:ascii="Arial" w:hAnsi="Arial" w:cs="Arial"/>
          <w:noProof/>
          <w:color w:val="404040"/>
          <w:sz w:val="20"/>
          <w:szCs w:val="20"/>
        </w:rPr>
        <w:t> </w:t>
      </w:r>
      <w:r w:rsidRPr="007D7602">
        <w:rPr>
          <w:rFonts w:ascii="Myriad Pro" w:hAnsi="Myriad Pro" w:cs="Arial"/>
          <w:noProof/>
          <w:color w:val="404040"/>
          <w:sz w:val="20"/>
          <w:szCs w:val="20"/>
        </w:rPr>
        <w:t>GB RAM und 256</w:t>
      </w:r>
      <w:r w:rsidRPr="007D7602">
        <w:rPr>
          <w:rFonts w:ascii="Arial" w:hAnsi="Arial" w:cs="Arial"/>
          <w:noProof/>
          <w:color w:val="404040"/>
          <w:sz w:val="20"/>
          <w:szCs w:val="20"/>
        </w:rPr>
        <w:t> </w:t>
      </w:r>
      <w:r w:rsidRPr="007D7602">
        <w:rPr>
          <w:rFonts w:ascii="Myriad Pro" w:hAnsi="Myriad Pro" w:cs="Arial"/>
          <w:noProof/>
          <w:color w:val="404040"/>
          <w:sz w:val="20"/>
          <w:szCs w:val="20"/>
        </w:rPr>
        <w:t>GB SSD bietet das System eine zuverl</w:t>
      </w:r>
      <w:r w:rsidRPr="007D7602">
        <w:rPr>
          <w:rFonts w:ascii="Myriad Pro" w:hAnsi="Myriad Pro" w:cs="Myriad Pro"/>
          <w:noProof/>
          <w:color w:val="404040"/>
          <w:sz w:val="20"/>
          <w:szCs w:val="20"/>
        </w:rPr>
        <w:t>ä</w:t>
      </w:r>
      <w:r w:rsidRPr="007D7602">
        <w:rPr>
          <w:rFonts w:ascii="Myriad Pro" w:hAnsi="Myriad Pro" w:cs="Arial"/>
          <w:noProof/>
          <w:color w:val="404040"/>
          <w:sz w:val="20"/>
          <w:szCs w:val="20"/>
        </w:rPr>
        <w:t>ssige Plattform f</w:t>
      </w:r>
      <w:r w:rsidRPr="007D7602">
        <w:rPr>
          <w:rFonts w:ascii="Myriad Pro" w:hAnsi="Myriad Pro" w:cs="Myriad Pro"/>
          <w:noProof/>
          <w:color w:val="404040"/>
          <w:sz w:val="20"/>
          <w:szCs w:val="20"/>
        </w:rPr>
        <w:t>ü</w:t>
      </w:r>
      <w:r w:rsidRPr="007D7602">
        <w:rPr>
          <w:rFonts w:ascii="Myriad Pro" w:hAnsi="Myriad Pro" w:cs="Arial"/>
          <w:noProof/>
          <w:color w:val="404040"/>
          <w:sz w:val="20"/>
          <w:szCs w:val="20"/>
        </w:rPr>
        <w:t>r Firewalls, VPN-Gateways, IDS/IPS-Systeme oder Load-Balancing-Anwendungen. Durch das kompakte 1U-Rackmount-Format lässt sich die Appliance nahtlos in bestehende Serverstrukturen integrieren – sowohl in Rechenzentren als auch in unternehmenskritischen Netzwerken.</w:t>
      </w:r>
    </w:p>
    <w:p w14:paraId="6089AC42" w14:textId="77777777" w:rsidR="007D7602" w:rsidRPr="007D7602" w:rsidRDefault="007D7602" w:rsidP="007D7602">
      <w:pPr>
        <w:rPr>
          <w:rFonts w:ascii="Myriad Pro" w:hAnsi="Myriad Pro" w:cs="Arial"/>
          <w:noProof/>
          <w:color w:val="404040"/>
          <w:sz w:val="20"/>
          <w:szCs w:val="20"/>
        </w:rPr>
      </w:pPr>
    </w:p>
    <w:p w14:paraId="1CA24150" w14:textId="77777777" w:rsidR="007D7602" w:rsidRPr="007D7602" w:rsidRDefault="007D7602" w:rsidP="007D7602">
      <w:pPr>
        <w:rPr>
          <w:rFonts w:ascii="Myriad Pro" w:hAnsi="Myriad Pro" w:cs="Arial"/>
          <w:noProof/>
          <w:color w:val="404040"/>
          <w:sz w:val="20"/>
          <w:szCs w:val="20"/>
        </w:rPr>
      </w:pPr>
      <w:r w:rsidRPr="007D7602">
        <w:rPr>
          <w:rFonts w:ascii="Myriad Pro" w:hAnsi="Myriad Pro" w:cs="Arial"/>
          <w:noProof/>
          <w:color w:val="404040"/>
          <w:sz w:val="20"/>
          <w:szCs w:val="20"/>
        </w:rPr>
        <w:t>Die Kombination aus acht Gigabit-LAN-Ports (Intel® I210) und vier 10G-SFP-Ports ermöglicht eine flexible Netzwerkanbindung mit hoher Bandbreite. Die LAN1–4 Ports sind optional BYPASS-fähig, was die Appliance besonders für unterbrechungskritische Umgebungen empfiehlt. Für Peripherie stehen zwei USB 3.2 Gen</w:t>
      </w:r>
      <w:r w:rsidRPr="007D7602">
        <w:rPr>
          <w:rFonts w:ascii="Arial" w:hAnsi="Arial" w:cs="Arial"/>
          <w:noProof/>
          <w:color w:val="404040"/>
          <w:sz w:val="20"/>
          <w:szCs w:val="20"/>
        </w:rPr>
        <w:t> </w:t>
      </w:r>
      <w:r w:rsidRPr="007D7602">
        <w:rPr>
          <w:rFonts w:ascii="Myriad Pro" w:hAnsi="Myriad Pro" w:cs="Arial"/>
          <w:noProof/>
          <w:color w:val="404040"/>
          <w:sz w:val="20"/>
          <w:szCs w:val="20"/>
        </w:rPr>
        <w:t>1 Ports, eine serielle RS232-Schnittstelle sowie ein VGA-Ausgang zur Verf</w:t>
      </w:r>
      <w:r w:rsidRPr="007D7602">
        <w:rPr>
          <w:rFonts w:ascii="Myriad Pro" w:hAnsi="Myriad Pro" w:cs="Myriad Pro"/>
          <w:noProof/>
          <w:color w:val="404040"/>
          <w:sz w:val="20"/>
          <w:szCs w:val="20"/>
        </w:rPr>
        <w:t>ü</w:t>
      </w:r>
      <w:r w:rsidRPr="007D7602">
        <w:rPr>
          <w:rFonts w:ascii="Myriad Pro" w:hAnsi="Myriad Pro" w:cs="Arial"/>
          <w:noProof/>
          <w:color w:val="404040"/>
          <w:sz w:val="20"/>
          <w:szCs w:val="20"/>
        </w:rPr>
        <w:t xml:space="preserve">gung. Die Stromversorgung erfolgt </w:t>
      </w:r>
      <w:r w:rsidRPr="007D7602">
        <w:rPr>
          <w:rFonts w:ascii="Myriad Pro" w:hAnsi="Myriad Pro" w:cs="Myriad Pro"/>
          <w:noProof/>
          <w:color w:val="404040"/>
          <w:sz w:val="20"/>
          <w:szCs w:val="20"/>
        </w:rPr>
        <w:t>ü</w:t>
      </w:r>
      <w:r w:rsidRPr="007D7602">
        <w:rPr>
          <w:rFonts w:ascii="Myriad Pro" w:hAnsi="Myriad Pro" w:cs="Arial"/>
          <w:noProof/>
          <w:color w:val="404040"/>
          <w:sz w:val="20"/>
          <w:szCs w:val="20"/>
        </w:rPr>
        <w:t>ber einen klassischen Netzanschluss (110</w:t>
      </w:r>
      <w:r w:rsidRPr="007D7602">
        <w:rPr>
          <w:rFonts w:ascii="Myriad Pro" w:hAnsi="Myriad Pro" w:cs="Myriad Pro"/>
          <w:noProof/>
          <w:color w:val="404040"/>
          <w:sz w:val="20"/>
          <w:szCs w:val="20"/>
        </w:rPr>
        <w:t>–</w:t>
      </w:r>
      <w:r w:rsidRPr="007D7602">
        <w:rPr>
          <w:rFonts w:ascii="Myriad Pro" w:hAnsi="Myriad Pro" w:cs="Arial"/>
          <w:noProof/>
          <w:color w:val="404040"/>
          <w:sz w:val="20"/>
          <w:szCs w:val="20"/>
        </w:rPr>
        <w:t>220</w:t>
      </w:r>
      <w:r w:rsidRPr="007D7602">
        <w:rPr>
          <w:rFonts w:ascii="Arial" w:hAnsi="Arial" w:cs="Arial"/>
          <w:noProof/>
          <w:color w:val="404040"/>
          <w:sz w:val="20"/>
          <w:szCs w:val="20"/>
        </w:rPr>
        <w:t> </w:t>
      </w:r>
      <w:r w:rsidRPr="007D7602">
        <w:rPr>
          <w:rFonts w:ascii="Myriad Pro" w:hAnsi="Myriad Pro" w:cs="Arial"/>
          <w:noProof/>
          <w:color w:val="404040"/>
          <w:sz w:val="20"/>
          <w:szCs w:val="20"/>
        </w:rPr>
        <w:t>V AC), das System arbeitet im Temperaturbereich von –10</w:t>
      </w:r>
      <w:r w:rsidRPr="007D7602">
        <w:rPr>
          <w:rFonts w:ascii="Arial" w:hAnsi="Arial" w:cs="Arial"/>
          <w:noProof/>
          <w:color w:val="404040"/>
          <w:sz w:val="20"/>
          <w:szCs w:val="20"/>
        </w:rPr>
        <w:t> </w:t>
      </w:r>
      <w:r w:rsidRPr="007D7602">
        <w:rPr>
          <w:rFonts w:ascii="Myriad Pro" w:hAnsi="Myriad Pro" w:cs="Myriad Pro"/>
          <w:noProof/>
          <w:color w:val="404040"/>
          <w:sz w:val="20"/>
          <w:szCs w:val="20"/>
        </w:rPr>
        <w:t>°</w:t>
      </w:r>
      <w:r w:rsidRPr="007D7602">
        <w:rPr>
          <w:rFonts w:ascii="Myriad Pro" w:hAnsi="Myriad Pro" w:cs="Arial"/>
          <w:noProof/>
          <w:color w:val="404040"/>
          <w:sz w:val="20"/>
          <w:szCs w:val="20"/>
        </w:rPr>
        <w:t>C bis +50</w:t>
      </w:r>
      <w:r w:rsidRPr="007D7602">
        <w:rPr>
          <w:rFonts w:ascii="Arial" w:hAnsi="Arial" w:cs="Arial"/>
          <w:noProof/>
          <w:color w:val="404040"/>
          <w:sz w:val="20"/>
          <w:szCs w:val="20"/>
        </w:rPr>
        <w:t> </w:t>
      </w:r>
      <w:r w:rsidRPr="007D7602">
        <w:rPr>
          <w:rFonts w:ascii="Myriad Pro" w:hAnsi="Myriad Pro" w:cs="Myriad Pro"/>
          <w:noProof/>
          <w:color w:val="404040"/>
          <w:sz w:val="20"/>
          <w:szCs w:val="20"/>
        </w:rPr>
        <w:t>°</w:t>
      </w:r>
      <w:r w:rsidRPr="007D7602">
        <w:rPr>
          <w:rFonts w:ascii="Myriad Pro" w:hAnsi="Myriad Pro" w:cs="Arial"/>
          <w:noProof/>
          <w:color w:val="404040"/>
          <w:sz w:val="20"/>
          <w:szCs w:val="20"/>
        </w:rPr>
        <w:t>C.</w:t>
      </w:r>
    </w:p>
    <w:p w14:paraId="17B04BAB" w14:textId="77777777" w:rsidR="007D7602" w:rsidRPr="007D7602" w:rsidRDefault="007D7602" w:rsidP="007D7602">
      <w:pPr>
        <w:rPr>
          <w:rFonts w:ascii="Myriad Pro" w:hAnsi="Myriad Pro" w:cs="Arial"/>
          <w:noProof/>
          <w:color w:val="404040"/>
          <w:sz w:val="20"/>
          <w:szCs w:val="20"/>
        </w:rPr>
      </w:pPr>
    </w:p>
    <w:p w14:paraId="61539C09" w14:textId="77777777" w:rsidR="007D7602" w:rsidRPr="007D7602" w:rsidRDefault="007D7602" w:rsidP="007D7602">
      <w:pPr>
        <w:rPr>
          <w:rFonts w:ascii="Myriad Pro" w:hAnsi="Myriad Pro" w:cs="Arial"/>
          <w:noProof/>
          <w:color w:val="404040"/>
          <w:sz w:val="20"/>
          <w:szCs w:val="20"/>
        </w:rPr>
      </w:pPr>
      <w:r w:rsidRPr="007D7602">
        <w:rPr>
          <w:rFonts w:ascii="Myriad Pro" w:hAnsi="Myriad Pro" w:cs="Arial"/>
          <w:noProof/>
          <w:color w:val="404040"/>
          <w:sz w:val="20"/>
          <w:szCs w:val="20"/>
        </w:rPr>
        <w:t>Für zusätzliche Anforderungen bietet die Appliance einen PCIe x8 Slot, einen Mini-PCIe Slot sowie einen M.2-Slot – etwa zur Integration von WLAN, LTE/5G oder weiteren Speichermodulen. SATA-Anschlüsse ermöglichen die Nutzung von 2,5"- oder 3,5"-HDDs, auch als Erweiterung der eingebauten SSD. Dank der modularen Architektur eignet sich die Network Appliance 1681 sowohl für klassische Sicherheitsarchitekturen als auch für virtualisierte Netzwerkdienste.</w:t>
      </w:r>
    </w:p>
    <w:p w14:paraId="5F95F8F5" w14:textId="77777777" w:rsidR="007D7602" w:rsidRPr="007D7602" w:rsidRDefault="007D7602" w:rsidP="007D7602">
      <w:pPr>
        <w:rPr>
          <w:rFonts w:ascii="Myriad Pro" w:hAnsi="Myriad Pro" w:cs="Arial"/>
          <w:noProof/>
          <w:color w:val="404040"/>
          <w:sz w:val="20"/>
          <w:szCs w:val="20"/>
        </w:rPr>
      </w:pPr>
    </w:p>
    <w:p w14:paraId="27853D83" w14:textId="177CBA3B" w:rsidR="00C80A16" w:rsidRDefault="007D7602" w:rsidP="007D7602">
      <w:pPr>
        <w:rPr>
          <w:rFonts w:ascii="Myriad Pro" w:hAnsi="Myriad Pro" w:cs="Arial"/>
          <w:noProof/>
          <w:color w:val="404040"/>
          <w:sz w:val="20"/>
          <w:szCs w:val="20"/>
        </w:rPr>
      </w:pPr>
      <w:r w:rsidRPr="007D7602">
        <w:rPr>
          <w:rFonts w:ascii="Myriad Pro" w:hAnsi="Myriad Pro" w:cs="Arial"/>
          <w:noProof/>
          <w:color w:val="404040"/>
          <w:sz w:val="20"/>
          <w:szCs w:val="20"/>
        </w:rPr>
        <w:t>Typische Einsatzgebiete sind die Absicherung von Unternehmensnetzwerken, das Management von Datenverkehr in verteilten Standorten oder die Umsetzung zentralisierter Netzwerkdienste bei begrenztem Platzbedarf. Auch für Managed Service Provider, Systemintegratoren oder OEMs bietet das System eine skalierbare Hardwarebasis für eigene Softwarelösungen.</w:t>
      </w:r>
    </w:p>
    <w:p w14:paraId="31229D26" w14:textId="77777777" w:rsidR="00394BD4" w:rsidRDefault="00394BD4" w:rsidP="007C613F">
      <w:pPr>
        <w:rPr>
          <w:rFonts w:ascii="Myriad Pro" w:hAnsi="Myriad Pro" w:cs="Arial"/>
          <w:noProof/>
          <w:color w:val="404040"/>
          <w:sz w:val="20"/>
          <w:szCs w:val="20"/>
        </w:rPr>
      </w:pPr>
    </w:p>
    <w:p w14:paraId="2FD4ED04" w14:textId="169576DE" w:rsidR="00C80A16" w:rsidRDefault="00C80A16" w:rsidP="007C613F">
      <w:pPr>
        <w:rPr>
          <w:rFonts w:ascii="Myriad Pro" w:hAnsi="Myriad Pro" w:cs="Arial"/>
          <w:noProof/>
          <w:color w:val="404040"/>
          <w:sz w:val="20"/>
          <w:szCs w:val="20"/>
        </w:rPr>
      </w:pPr>
    </w:p>
    <w:p w14:paraId="717F6856" w14:textId="3DF5AFB9" w:rsidR="00CC7209" w:rsidRDefault="00CC7209" w:rsidP="001C79A0">
      <w:pPr>
        <w:rPr>
          <w:rFonts w:ascii="Myriad Pro" w:eastAsia="Times New Roman" w:hAnsi="Myriad Pro" w:cs="Arial"/>
          <w:color w:val="404040"/>
          <w:sz w:val="20"/>
          <w:szCs w:val="20"/>
        </w:rPr>
      </w:pPr>
    </w:p>
    <w:p w14:paraId="156312CB" w14:textId="6BDE604E" w:rsidR="00D456DA" w:rsidRDefault="00D456DA" w:rsidP="001C79A0">
      <w:pPr>
        <w:rPr>
          <w:rFonts w:ascii="Myriad Pro" w:eastAsia="Times New Roman" w:hAnsi="Myriad Pro" w:cs="Arial"/>
          <w:color w:val="404040"/>
          <w:sz w:val="20"/>
          <w:szCs w:val="20"/>
        </w:rPr>
      </w:pPr>
    </w:p>
    <w:p w14:paraId="4D218E37" w14:textId="12A8C0ED" w:rsidR="007D7602" w:rsidRDefault="007D7602" w:rsidP="001C79A0">
      <w:pPr>
        <w:rPr>
          <w:rFonts w:ascii="Myriad Pro" w:eastAsia="Times New Roman" w:hAnsi="Myriad Pro" w:cs="Arial"/>
          <w:color w:val="404040"/>
          <w:sz w:val="20"/>
          <w:szCs w:val="20"/>
        </w:rPr>
      </w:pPr>
    </w:p>
    <w:p w14:paraId="6EFE02A9" w14:textId="21B900F0" w:rsidR="007D7602" w:rsidRDefault="007D7602" w:rsidP="001C79A0">
      <w:pPr>
        <w:rPr>
          <w:rFonts w:ascii="Myriad Pro" w:eastAsia="Times New Roman" w:hAnsi="Myriad Pro" w:cs="Arial"/>
          <w:color w:val="404040"/>
          <w:sz w:val="20"/>
          <w:szCs w:val="20"/>
        </w:rPr>
      </w:pPr>
    </w:p>
    <w:p w14:paraId="5165AE42" w14:textId="44DB0739" w:rsidR="007D7602" w:rsidRDefault="007D7602" w:rsidP="001C79A0">
      <w:pPr>
        <w:rPr>
          <w:rFonts w:ascii="Myriad Pro" w:eastAsia="Times New Roman" w:hAnsi="Myriad Pro" w:cs="Arial"/>
          <w:color w:val="404040"/>
          <w:sz w:val="20"/>
          <w:szCs w:val="20"/>
        </w:rPr>
      </w:pPr>
    </w:p>
    <w:p w14:paraId="21B0E91B" w14:textId="1AEB6AA8" w:rsidR="007D7602" w:rsidRDefault="007D7602" w:rsidP="001C79A0">
      <w:pPr>
        <w:rPr>
          <w:rFonts w:ascii="Myriad Pro" w:eastAsia="Times New Roman" w:hAnsi="Myriad Pro" w:cs="Arial"/>
          <w:color w:val="404040"/>
          <w:sz w:val="20"/>
          <w:szCs w:val="20"/>
        </w:rPr>
      </w:pPr>
    </w:p>
    <w:p w14:paraId="54676B33" w14:textId="77777777" w:rsidR="007D7602" w:rsidRDefault="007D7602" w:rsidP="001C79A0">
      <w:pPr>
        <w:rPr>
          <w:rFonts w:ascii="Myriad Pro" w:eastAsia="Times New Roman" w:hAnsi="Myriad Pro" w:cs="Arial"/>
          <w:color w:val="404040"/>
          <w:sz w:val="20"/>
          <w:szCs w:val="20"/>
        </w:rPr>
      </w:pPr>
      <w:bookmarkStart w:id="0" w:name="_GoBack"/>
      <w:bookmarkEnd w:id="0"/>
    </w:p>
    <w:p w14:paraId="3E07FA65" w14:textId="531DD5B9" w:rsidR="00D456DA" w:rsidRDefault="00D456DA" w:rsidP="001C79A0">
      <w:pPr>
        <w:rPr>
          <w:rFonts w:ascii="Myriad Pro" w:eastAsia="Times New Roman" w:hAnsi="Myriad Pro" w:cs="Arial"/>
          <w:color w:val="404040"/>
          <w:sz w:val="20"/>
          <w:szCs w:val="20"/>
        </w:rPr>
      </w:pPr>
    </w:p>
    <w:p w14:paraId="5ABF1EB0" w14:textId="71092578" w:rsidR="00D456DA" w:rsidRDefault="00D456DA" w:rsidP="001C79A0">
      <w:pPr>
        <w:rPr>
          <w:rFonts w:ascii="Myriad Pro" w:eastAsia="Times New Roman" w:hAnsi="Myriad Pro" w:cs="Arial"/>
          <w:color w:val="404040"/>
          <w:sz w:val="20"/>
          <w:szCs w:val="20"/>
        </w:rPr>
      </w:pPr>
    </w:p>
    <w:p w14:paraId="06EF5D24" w14:textId="77777777" w:rsidR="00D456DA" w:rsidRDefault="00D456DA" w:rsidP="001C79A0">
      <w:pPr>
        <w:rPr>
          <w:rFonts w:ascii="Myriad Pro" w:eastAsia="Times New Roman" w:hAnsi="Myriad Pro" w:cs="Arial"/>
          <w:color w:val="404040"/>
          <w:sz w:val="20"/>
          <w:szCs w:val="20"/>
        </w:rPr>
      </w:pPr>
    </w:p>
    <w:p w14:paraId="26D3B3F7" w14:textId="77777777" w:rsidR="00336D38" w:rsidRDefault="00336D38"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5D6EF1" w14:textId="77777777" w:rsidR="001B74E5" w:rsidRDefault="001B74E5">
      <w:r>
        <w:separator/>
      </w:r>
    </w:p>
  </w:endnote>
  <w:endnote w:type="continuationSeparator" w:id="0">
    <w:p w14:paraId="5748CE2B" w14:textId="77777777" w:rsidR="001B74E5" w:rsidRDefault="001B7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EBBB26" w14:textId="77777777" w:rsidR="001B74E5" w:rsidRDefault="001B74E5">
      <w:r>
        <w:separator/>
      </w:r>
    </w:p>
  </w:footnote>
  <w:footnote w:type="continuationSeparator" w:id="0">
    <w:p w14:paraId="15C5454E" w14:textId="77777777" w:rsidR="001B74E5" w:rsidRDefault="001B74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A571D"/>
    <w:rsid w:val="000B40B4"/>
    <w:rsid w:val="000B714C"/>
    <w:rsid w:val="000C584C"/>
    <w:rsid w:val="000D0122"/>
    <w:rsid w:val="000E67F9"/>
    <w:rsid w:val="00105DB4"/>
    <w:rsid w:val="0011739F"/>
    <w:rsid w:val="00121164"/>
    <w:rsid w:val="00125FD9"/>
    <w:rsid w:val="00131126"/>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B74E5"/>
    <w:rsid w:val="001C79A0"/>
    <w:rsid w:val="001D4844"/>
    <w:rsid w:val="001E1011"/>
    <w:rsid w:val="001E520D"/>
    <w:rsid w:val="001E657B"/>
    <w:rsid w:val="001F6710"/>
    <w:rsid w:val="0021514C"/>
    <w:rsid w:val="00217B46"/>
    <w:rsid w:val="00222F1B"/>
    <w:rsid w:val="00242BD2"/>
    <w:rsid w:val="00245878"/>
    <w:rsid w:val="00250BA4"/>
    <w:rsid w:val="00253259"/>
    <w:rsid w:val="00253416"/>
    <w:rsid w:val="00275E6E"/>
    <w:rsid w:val="0028077A"/>
    <w:rsid w:val="00281568"/>
    <w:rsid w:val="0028677F"/>
    <w:rsid w:val="00295439"/>
    <w:rsid w:val="002A14A6"/>
    <w:rsid w:val="002A3DBC"/>
    <w:rsid w:val="002A5A0A"/>
    <w:rsid w:val="002B3080"/>
    <w:rsid w:val="002B6D50"/>
    <w:rsid w:val="002C4EC0"/>
    <w:rsid w:val="002C5F42"/>
    <w:rsid w:val="002D3808"/>
    <w:rsid w:val="002D5961"/>
    <w:rsid w:val="002D79C4"/>
    <w:rsid w:val="002F0C30"/>
    <w:rsid w:val="002F74A3"/>
    <w:rsid w:val="00307A27"/>
    <w:rsid w:val="003239D1"/>
    <w:rsid w:val="00331256"/>
    <w:rsid w:val="00336D38"/>
    <w:rsid w:val="00336FB7"/>
    <w:rsid w:val="00337F6A"/>
    <w:rsid w:val="00342D79"/>
    <w:rsid w:val="00352B49"/>
    <w:rsid w:val="003838D8"/>
    <w:rsid w:val="00383914"/>
    <w:rsid w:val="00394BD4"/>
    <w:rsid w:val="00396BD9"/>
    <w:rsid w:val="003A19FB"/>
    <w:rsid w:val="003A1BDA"/>
    <w:rsid w:val="003A1D58"/>
    <w:rsid w:val="003A43FD"/>
    <w:rsid w:val="003D273F"/>
    <w:rsid w:val="003E0E20"/>
    <w:rsid w:val="003E2CBF"/>
    <w:rsid w:val="003F3C9D"/>
    <w:rsid w:val="003F5DDA"/>
    <w:rsid w:val="00433CB9"/>
    <w:rsid w:val="004475C1"/>
    <w:rsid w:val="00450EC9"/>
    <w:rsid w:val="0045226B"/>
    <w:rsid w:val="00452965"/>
    <w:rsid w:val="0046425F"/>
    <w:rsid w:val="00480958"/>
    <w:rsid w:val="00483097"/>
    <w:rsid w:val="004A1C58"/>
    <w:rsid w:val="004A1E03"/>
    <w:rsid w:val="004A3679"/>
    <w:rsid w:val="004A5EA1"/>
    <w:rsid w:val="004B5DBE"/>
    <w:rsid w:val="004C6931"/>
    <w:rsid w:val="004D3A5B"/>
    <w:rsid w:val="00501A50"/>
    <w:rsid w:val="0051496E"/>
    <w:rsid w:val="0051661D"/>
    <w:rsid w:val="00526CEC"/>
    <w:rsid w:val="00550C71"/>
    <w:rsid w:val="00550E21"/>
    <w:rsid w:val="005533C9"/>
    <w:rsid w:val="00554D90"/>
    <w:rsid w:val="00555EC4"/>
    <w:rsid w:val="005561BE"/>
    <w:rsid w:val="00557427"/>
    <w:rsid w:val="00561F57"/>
    <w:rsid w:val="00583DB4"/>
    <w:rsid w:val="005A4B75"/>
    <w:rsid w:val="005B07F4"/>
    <w:rsid w:val="005B107E"/>
    <w:rsid w:val="005B4573"/>
    <w:rsid w:val="005C32A8"/>
    <w:rsid w:val="005D0458"/>
    <w:rsid w:val="005F25A0"/>
    <w:rsid w:val="00611C79"/>
    <w:rsid w:val="006426FD"/>
    <w:rsid w:val="006835DD"/>
    <w:rsid w:val="00684E52"/>
    <w:rsid w:val="00694ACD"/>
    <w:rsid w:val="006C1B6B"/>
    <w:rsid w:val="006C2B6B"/>
    <w:rsid w:val="006C2C1A"/>
    <w:rsid w:val="006C5223"/>
    <w:rsid w:val="006C55F7"/>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7D7602"/>
    <w:rsid w:val="00810C55"/>
    <w:rsid w:val="00814242"/>
    <w:rsid w:val="0082224F"/>
    <w:rsid w:val="008249A4"/>
    <w:rsid w:val="00830200"/>
    <w:rsid w:val="00834063"/>
    <w:rsid w:val="00845CE6"/>
    <w:rsid w:val="00856538"/>
    <w:rsid w:val="00877FF9"/>
    <w:rsid w:val="008822B8"/>
    <w:rsid w:val="00886249"/>
    <w:rsid w:val="00886DE1"/>
    <w:rsid w:val="0089296F"/>
    <w:rsid w:val="00895B8E"/>
    <w:rsid w:val="008A080E"/>
    <w:rsid w:val="008A3E81"/>
    <w:rsid w:val="008A61F9"/>
    <w:rsid w:val="008B0A86"/>
    <w:rsid w:val="008B27D8"/>
    <w:rsid w:val="008B3FFB"/>
    <w:rsid w:val="008C18AE"/>
    <w:rsid w:val="008D678E"/>
    <w:rsid w:val="0090084E"/>
    <w:rsid w:val="00904BE0"/>
    <w:rsid w:val="00911E8A"/>
    <w:rsid w:val="009365A1"/>
    <w:rsid w:val="00945950"/>
    <w:rsid w:val="00947B46"/>
    <w:rsid w:val="009506C4"/>
    <w:rsid w:val="0095327C"/>
    <w:rsid w:val="0095761E"/>
    <w:rsid w:val="0097555E"/>
    <w:rsid w:val="00983C5F"/>
    <w:rsid w:val="009905B3"/>
    <w:rsid w:val="00992B04"/>
    <w:rsid w:val="009A7BC7"/>
    <w:rsid w:val="009A7D44"/>
    <w:rsid w:val="009C5E51"/>
    <w:rsid w:val="009D2E57"/>
    <w:rsid w:val="009F3690"/>
    <w:rsid w:val="009F490E"/>
    <w:rsid w:val="00A10789"/>
    <w:rsid w:val="00A31529"/>
    <w:rsid w:val="00A435EA"/>
    <w:rsid w:val="00A55667"/>
    <w:rsid w:val="00A64C18"/>
    <w:rsid w:val="00A703F7"/>
    <w:rsid w:val="00A7664B"/>
    <w:rsid w:val="00A86640"/>
    <w:rsid w:val="00A91F3B"/>
    <w:rsid w:val="00AB2820"/>
    <w:rsid w:val="00AB3D42"/>
    <w:rsid w:val="00AD1113"/>
    <w:rsid w:val="00AD6BE2"/>
    <w:rsid w:val="00AF6FDA"/>
    <w:rsid w:val="00AF7165"/>
    <w:rsid w:val="00B02E08"/>
    <w:rsid w:val="00B15E83"/>
    <w:rsid w:val="00B25D7A"/>
    <w:rsid w:val="00B26E7F"/>
    <w:rsid w:val="00B3121D"/>
    <w:rsid w:val="00B506BB"/>
    <w:rsid w:val="00B5145F"/>
    <w:rsid w:val="00B5420C"/>
    <w:rsid w:val="00B55564"/>
    <w:rsid w:val="00B57265"/>
    <w:rsid w:val="00B572A4"/>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1698"/>
    <w:rsid w:val="00C03D07"/>
    <w:rsid w:val="00C11EA8"/>
    <w:rsid w:val="00C1364A"/>
    <w:rsid w:val="00C4281A"/>
    <w:rsid w:val="00C513EA"/>
    <w:rsid w:val="00C533AF"/>
    <w:rsid w:val="00C61CF0"/>
    <w:rsid w:val="00C74C68"/>
    <w:rsid w:val="00C80A16"/>
    <w:rsid w:val="00C81520"/>
    <w:rsid w:val="00C817C9"/>
    <w:rsid w:val="00C94F77"/>
    <w:rsid w:val="00CC7209"/>
    <w:rsid w:val="00CF2F66"/>
    <w:rsid w:val="00CF3FCB"/>
    <w:rsid w:val="00D149AA"/>
    <w:rsid w:val="00D173A2"/>
    <w:rsid w:val="00D17856"/>
    <w:rsid w:val="00D26779"/>
    <w:rsid w:val="00D32C2F"/>
    <w:rsid w:val="00D456DA"/>
    <w:rsid w:val="00D56009"/>
    <w:rsid w:val="00D65F1A"/>
    <w:rsid w:val="00D80784"/>
    <w:rsid w:val="00D84930"/>
    <w:rsid w:val="00DA0791"/>
    <w:rsid w:val="00DA1B8D"/>
    <w:rsid w:val="00DB7ECC"/>
    <w:rsid w:val="00DC0E8F"/>
    <w:rsid w:val="00DE4161"/>
    <w:rsid w:val="00DF08B2"/>
    <w:rsid w:val="00DF5F0F"/>
    <w:rsid w:val="00E065B2"/>
    <w:rsid w:val="00E06C28"/>
    <w:rsid w:val="00E13737"/>
    <w:rsid w:val="00E2340A"/>
    <w:rsid w:val="00E31897"/>
    <w:rsid w:val="00E368AF"/>
    <w:rsid w:val="00E36A32"/>
    <w:rsid w:val="00E4686F"/>
    <w:rsid w:val="00E82E86"/>
    <w:rsid w:val="00E91A74"/>
    <w:rsid w:val="00EA7DB1"/>
    <w:rsid w:val="00EB0CAD"/>
    <w:rsid w:val="00EB26D7"/>
    <w:rsid w:val="00EB38A3"/>
    <w:rsid w:val="00EC0682"/>
    <w:rsid w:val="00EC6243"/>
    <w:rsid w:val="00ED2788"/>
    <w:rsid w:val="00ED44A3"/>
    <w:rsid w:val="00ED44AC"/>
    <w:rsid w:val="00EF1D2F"/>
    <w:rsid w:val="00F1458B"/>
    <w:rsid w:val="00F22625"/>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418945293">
      <w:bodyDiv w:val="1"/>
      <w:marLeft w:val="0"/>
      <w:marRight w:val="0"/>
      <w:marTop w:val="0"/>
      <w:marBottom w:val="0"/>
      <w:divBdr>
        <w:top w:val="none" w:sz="0" w:space="0" w:color="auto"/>
        <w:left w:val="none" w:sz="0" w:space="0" w:color="auto"/>
        <w:bottom w:val="none" w:sz="0" w:space="0" w:color="auto"/>
        <w:right w:val="none" w:sz="0" w:space="0" w:color="auto"/>
      </w:divBdr>
    </w:div>
    <w:div w:id="1570917744">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3A622-2152-48E3-890F-551797458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531</Words>
  <Characters>3348</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85</cp:revision>
  <cp:lastPrinted>1900-12-31T23:00:00Z</cp:lastPrinted>
  <dcterms:created xsi:type="dcterms:W3CDTF">2023-08-01T10:08:00Z</dcterms:created>
  <dcterms:modified xsi:type="dcterms:W3CDTF">2025-07-22T10:27:00Z</dcterms:modified>
</cp:coreProperties>
</file>